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3A728D" w:rsidRPr="00EB1B4F" w:rsidRDefault="003A728D" w:rsidP="00EB1B4F">
      <w:pPr>
        <w:tabs>
          <w:tab w:val="left" w:pos="6966"/>
        </w:tabs>
        <w:ind w:left="4678"/>
        <w:jc w:val="center"/>
        <w:rPr>
          <w:sz w:val="28"/>
          <w:szCs w:val="28"/>
        </w:rPr>
      </w:pPr>
      <w:r>
        <w:rPr>
          <w:sz w:val="28"/>
          <w:szCs w:val="28"/>
        </w:rPr>
        <w:t xml:space="preserve">от </w:t>
      </w:r>
      <w:r w:rsidR="00414C9A">
        <w:rPr>
          <w:sz w:val="28"/>
          <w:szCs w:val="28"/>
        </w:rPr>
        <w:t>11</w:t>
      </w:r>
      <w:r w:rsidR="00D30415">
        <w:rPr>
          <w:sz w:val="28"/>
          <w:szCs w:val="28"/>
        </w:rPr>
        <w:t xml:space="preserve"> мая</w:t>
      </w:r>
      <w:r w:rsidR="00D41839">
        <w:rPr>
          <w:sz w:val="28"/>
          <w:szCs w:val="28"/>
        </w:rPr>
        <w:t xml:space="preserve"> 2023</w:t>
      </w:r>
      <w:r>
        <w:rPr>
          <w:sz w:val="28"/>
          <w:szCs w:val="28"/>
        </w:rPr>
        <w:t xml:space="preserve"> г. № </w:t>
      </w:r>
      <w:r w:rsidR="00414C9A">
        <w:rPr>
          <w:sz w:val="28"/>
          <w:szCs w:val="28"/>
        </w:rPr>
        <w:t>2621</w:t>
      </w:r>
      <w:r w:rsidR="00D30415">
        <w:rPr>
          <w:sz w:val="28"/>
          <w:szCs w:val="28"/>
        </w:rPr>
        <w:t>р</w:t>
      </w:r>
    </w:p>
    <w:p w:rsidR="00745FE4" w:rsidRDefault="00745FE4" w:rsidP="00C44333">
      <w:pPr>
        <w:pStyle w:val="1"/>
        <w:ind w:firstLine="0"/>
        <w:jc w:val="cente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FE50A0" w:rsidP="007E5662">
      <w:pPr>
        <w:ind w:firstLine="709"/>
        <w:jc w:val="both"/>
        <w:rPr>
          <w:sz w:val="28"/>
          <w:szCs w:val="28"/>
        </w:rPr>
      </w:pPr>
      <w:r w:rsidRPr="00FE50A0">
        <w:rPr>
          <w:sz w:val="28"/>
          <w:szCs w:val="28"/>
        </w:rPr>
        <w:t>15 июня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7E5662">
      <w:pPr>
        <w:ind w:firstLine="709"/>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FE50A0" w:rsidP="007E5662">
      <w:pPr>
        <w:ind w:firstLine="709"/>
        <w:jc w:val="both"/>
        <w:rPr>
          <w:sz w:val="28"/>
          <w:szCs w:val="28"/>
        </w:rPr>
      </w:pPr>
      <w:r>
        <w:rPr>
          <w:sz w:val="28"/>
          <w:szCs w:val="28"/>
        </w:rPr>
        <w:t>13 мая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FE50A0" w:rsidP="007E5662">
      <w:pPr>
        <w:ind w:firstLine="709"/>
        <w:jc w:val="both"/>
        <w:rPr>
          <w:sz w:val="28"/>
          <w:szCs w:val="28"/>
        </w:rPr>
      </w:pPr>
      <w:r>
        <w:rPr>
          <w:sz w:val="28"/>
          <w:szCs w:val="28"/>
        </w:rPr>
        <w:t>9 июня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426660">
        <w:rPr>
          <w:sz w:val="28"/>
          <w:szCs w:val="28"/>
        </w:rPr>
        <w:t>13 июня</w:t>
      </w:r>
      <w:bookmarkStart w:id="0" w:name="_GoBack"/>
      <w:bookmarkEnd w:id="0"/>
      <w:r w:rsidR="00D41839">
        <w:rPr>
          <w:sz w:val="28"/>
          <w:szCs w:val="28"/>
        </w:rPr>
        <w:t xml:space="preserve"> 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3A728D" w:rsidP="00080319">
      <w:pPr>
        <w:ind w:firstLine="709"/>
        <w:jc w:val="both"/>
        <w:rPr>
          <w:sz w:val="28"/>
          <w:szCs w:val="28"/>
        </w:rPr>
      </w:pPr>
      <w:proofErr w:type="gramStart"/>
      <w:r>
        <w:rPr>
          <w:sz w:val="28"/>
          <w:szCs w:val="28"/>
        </w:rPr>
        <w:lastRenderedPageBreak/>
        <w:t>п</w:t>
      </w:r>
      <w:r w:rsidR="00F83889" w:rsidRPr="00F83889">
        <w:rPr>
          <w:sz w:val="28"/>
          <w:szCs w:val="28"/>
        </w:rPr>
        <w:t xml:space="preserve">остановление Главы городского округа "Город Архангельск" </w:t>
      </w:r>
      <w:r w:rsidR="002359CD">
        <w:rPr>
          <w:sz w:val="28"/>
          <w:szCs w:val="28"/>
        </w:rPr>
        <w:br/>
      </w:r>
      <w:r w:rsidR="008F7F3E" w:rsidRPr="008F7F3E">
        <w:rPr>
          <w:sz w:val="28"/>
          <w:szCs w:val="28"/>
        </w:rPr>
        <w:t xml:space="preserve">от 22 февраля 2023 года № 307 "О принятии решения о комплексном развитии территории жилой застройки городского округа "Город Архангельск" </w:t>
      </w:r>
      <w:r w:rsidR="00BA4452">
        <w:rPr>
          <w:sz w:val="28"/>
          <w:szCs w:val="28"/>
        </w:rPr>
        <w:br/>
      </w:r>
      <w:r w:rsidR="008F7F3E" w:rsidRPr="008F7F3E">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sidR="00F83889" w:rsidRPr="00F83889">
        <w:rPr>
          <w:sz w:val="28"/>
          <w:szCs w:val="28"/>
        </w:rPr>
        <w:t xml:space="preserve">, </w:t>
      </w:r>
      <w:r w:rsidR="00D41839">
        <w:rPr>
          <w:sz w:val="28"/>
          <w:szCs w:val="28"/>
        </w:rPr>
        <w:t>с изменениями, внесенн</w:t>
      </w:r>
      <w:r w:rsidR="008E4F92">
        <w:rPr>
          <w:sz w:val="28"/>
          <w:szCs w:val="28"/>
        </w:rPr>
        <w:t xml:space="preserve">ыми </w:t>
      </w:r>
      <w:r w:rsidR="008F7F3E">
        <w:rPr>
          <w:sz w:val="28"/>
          <w:szCs w:val="28"/>
        </w:rPr>
        <w:t>постановлением</w:t>
      </w:r>
      <w:r w:rsidR="00F83889" w:rsidRPr="00F83889">
        <w:rPr>
          <w:sz w:val="28"/>
          <w:szCs w:val="28"/>
        </w:rPr>
        <w:t xml:space="preserve"> Главы городского округа "Город Архангельск" от </w:t>
      </w:r>
      <w:r w:rsidR="008F7F3E">
        <w:rPr>
          <w:sz w:val="28"/>
          <w:szCs w:val="28"/>
        </w:rPr>
        <w:t>21</w:t>
      </w:r>
      <w:proofErr w:type="gramEnd"/>
      <w:r w:rsidR="008F7F3E">
        <w:rPr>
          <w:sz w:val="28"/>
          <w:szCs w:val="28"/>
        </w:rPr>
        <w:t xml:space="preserve"> апреля</w:t>
      </w:r>
      <w:r w:rsidR="00D41839">
        <w:rPr>
          <w:sz w:val="28"/>
          <w:szCs w:val="28"/>
        </w:rPr>
        <w:t xml:space="preserve"> 2023</w:t>
      </w:r>
      <w:r w:rsidR="00F83889" w:rsidRPr="00F83889">
        <w:rPr>
          <w:sz w:val="28"/>
          <w:szCs w:val="28"/>
        </w:rPr>
        <w:t xml:space="preserve"> года № </w:t>
      </w:r>
      <w:r w:rsidR="008F7F3E">
        <w:rPr>
          <w:sz w:val="28"/>
          <w:szCs w:val="28"/>
        </w:rPr>
        <w:t>650</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7E5662" w:rsidP="008F7F3E">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83889">
        <w:rPr>
          <w:sz w:val="28"/>
          <w:szCs w:val="28"/>
        </w:rPr>
        <w:t xml:space="preserve">от </w:t>
      </w:r>
      <w:r w:rsidR="00667279">
        <w:rPr>
          <w:sz w:val="28"/>
          <w:szCs w:val="28"/>
        </w:rPr>
        <w:t>11 мая</w:t>
      </w:r>
      <w:r w:rsidR="00D41839">
        <w:rPr>
          <w:sz w:val="28"/>
          <w:szCs w:val="28"/>
        </w:rPr>
        <w:t xml:space="preserve"> 2023</w:t>
      </w:r>
      <w:r w:rsidR="00D50C58">
        <w:rPr>
          <w:sz w:val="28"/>
          <w:szCs w:val="28"/>
        </w:rPr>
        <w:t xml:space="preserve"> года</w:t>
      </w:r>
      <w:r w:rsidR="00F83889" w:rsidRPr="00F83889">
        <w:rPr>
          <w:sz w:val="28"/>
          <w:szCs w:val="28"/>
        </w:rPr>
        <w:t xml:space="preserve"> № </w:t>
      </w:r>
      <w:r w:rsidR="008B2C75">
        <w:rPr>
          <w:sz w:val="28"/>
          <w:szCs w:val="28"/>
        </w:rPr>
        <w:t>2621</w:t>
      </w:r>
      <w:r w:rsidR="007E7F09">
        <w:rPr>
          <w:sz w:val="28"/>
          <w:szCs w:val="28"/>
        </w:rPr>
        <w:t>р</w:t>
      </w:r>
      <w:r w:rsidR="00272FD8">
        <w:rPr>
          <w:sz w:val="28"/>
          <w:szCs w:val="28"/>
        </w:rPr>
        <w:t xml:space="preserve"> </w:t>
      </w:r>
      <w:r w:rsidR="00F83889" w:rsidRPr="00F83889">
        <w:rPr>
          <w:sz w:val="28"/>
          <w:szCs w:val="28"/>
        </w:rPr>
        <w:t>"</w:t>
      </w:r>
      <w:r w:rsidR="008F7F3E" w:rsidRPr="008F7F3E">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BA4452">
        <w:rPr>
          <w:sz w:val="28"/>
          <w:szCs w:val="28"/>
        </w:rPr>
        <w:br/>
      </w:r>
      <w:r w:rsidR="008F7F3E" w:rsidRPr="008F7F3E">
        <w:rPr>
          <w:sz w:val="28"/>
          <w:szCs w:val="28"/>
        </w:rPr>
        <w:t xml:space="preserve">в границах которых предусматривается осуществление деятельности </w:t>
      </w:r>
      <w:r w:rsidR="00295473">
        <w:rPr>
          <w:sz w:val="28"/>
          <w:szCs w:val="28"/>
        </w:rPr>
        <w:br/>
      </w:r>
      <w:r w:rsidR="008F7F3E" w:rsidRPr="008F7F3E">
        <w:rPr>
          <w:sz w:val="28"/>
          <w:szCs w:val="28"/>
        </w:rPr>
        <w:t xml:space="preserve">по комплексному развитию территории, с заключением одного договора </w:t>
      </w:r>
      <w:r w:rsidR="00BA4452">
        <w:rPr>
          <w:sz w:val="28"/>
          <w:szCs w:val="28"/>
        </w:rPr>
        <w:br/>
      </w:r>
      <w:r w:rsidR="008F7F3E" w:rsidRPr="008F7F3E">
        <w:rPr>
          <w:sz w:val="28"/>
          <w:szCs w:val="28"/>
        </w:rPr>
        <w:t>о комплексном развитии таких территорий</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8F7F3E" w:rsidRPr="008F7F3E" w:rsidRDefault="006059FF" w:rsidP="008F7F3E">
      <w:pPr>
        <w:spacing w:line="230" w:lineRule="auto"/>
        <w:ind w:firstLine="709"/>
        <w:jc w:val="both"/>
        <w:rPr>
          <w:sz w:val="28"/>
          <w:szCs w:val="28"/>
        </w:rPr>
      </w:pPr>
      <w:r w:rsidRPr="00B034B1">
        <w:rPr>
          <w:sz w:val="28"/>
          <w:szCs w:val="28"/>
        </w:rPr>
        <w:t xml:space="preserve">Лот № 1. </w:t>
      </w:r>
      <w:r w:rsidR="008F7F3E">
        <w:rPr>
          <w:sz w:val="28"/>
          <w:szCs w:val="28"/>
        </w:rPr>
        <w:t xml:space="preserve">Несмежные территории </w:t>
      </w:r>
      <w:r w:rsidR="008F7F3E" w:rsidRPr="008F7F3E">
        <w:rPr>
          <w:sz w:val="28"/>
          <w:szCs w:val="28"/>
        </w:rPr>
        <w:t>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8F7F3E" w:rsidRPr="008F7F3E" w:rsidRDefault="008F7F3E" w:rsidP="008F7F3E">
      <w:pPr>
        <w:spacing w:line="230" w:lineRule="auto"/>
        <w:ind w:firstLine="709"/>
        <w:jc w:val="both"/>
        <w:rPr>
          <w:sz w:val="28"/>
          <w:szCs w:val="28"/>
        </w:rPr>
      </w:pPr>
      <w:r w:rsidRPr="008F7F3E">
        <w:rPr>
          <w:sz w:val="28"/>
          <w:szCs w:val="28"/>
        </w:rPr>
        <w:t xml:space="preserve">в границах элемента планировочной структуры: ул. Розы Люксембург, просп. Советских космонавтов, ул. </w:t>
      </w:r>
      <w:proofErr w:type="spellStart"/>
      <w:r w:rsidRPr="008F7F3E">
        <w:rPr>
          <w:sz w:val="28"/>
          <w:szCs w:val="28"/>
        </w:rPr>
        <w:t>Выучейского</w:t>
      </w:r>
      <w:proofErr w:type="spellEnd"/>
      <w:r w:rsidRPr="008F7F3E">
        <w:rPr>
          <w:sz w:val="28"/>
          <w:szCs w:val="28"/>
        </w:rPr>
        <w:t>, просп. Обводный канал площадью 4,4195 га (Территория 1);</w:t>
      </w:r>
    </w:p>
    <w:p w:rsidR="008F7F3E" w:rsidRDefault="008F7F3E" w:rsidP="008F7F3E">
      <w:pPr>
        <w:spacing w:line="230" w:lineRule="auto"/>
        <w:ind w:firstLine="709"/>
        <w:jc w:val="both"/>
        <w:rPr>
          <w:sz w:val="28"/>
          <w:szCs w:val="28"/>
        </w:rPr>
      </w:pPr>
      <w:r w:rsidRPr="008F7F3E">
        <w:rPr>
          <w:sz w:val="28"/>
          <w:szCs w:val="28"/>
        </w:rPr>
        <w:t xml:space="preserve">в границах части элемента планировочной структуры: ул. Розы Люксембург, просп. Обводный канал, ул. Северодвинская, </w:t>
      </w:r>
      <w:r>
        <w:rPr>
          <w:sz w:val="28"/>
          <w:szCs w:val="28"/>
        </w:rPr>
        <w:br/>
      </w:r>
      <w:r w:rsidRPr="008F7F3E">
        <w:rPr>
          <w:sz w:val="28"/>
          <w:szCs w:val="28"/>
        </w:rPr>
        <w:t>просп. Новгородский площадью 1,9780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8F7F3E">
        <w:rPr>
          <w:sz w:val="28"/>
          <w:szCs w:val="28"/>
        </w:rPr>
        <w:t>7 152 000</w:t>
      </w:r>
      <w:r w:rsidR="00080319">
        <w:rPr>
          <w:sz w:val="28"/>
          <w:szCs w:val="28"/>
        </w:rPr>
        <w:t>,00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080319">
        <w:rPr>
          <w:sz w:val="28"/>
          <w:szCs w:val="28"/>
        </w:rPr>
        <w:t xml:space="preserve">1 </w:t>
      </w:r>
      <w:r w:rsidR="008F7F3E">
        <w:rPr>
          <w:sz w:val="28"/>
          <w:szCs w:val="28"/>
        </w:rPr>
        <w:t>430 400,00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8F7F3E">
        <w:rPr>
          <w:sz w:val="28"/>
          <w:szCs w:val="28"/>
        </w:rPr>
        <w:t>357 600</w:t>
      </w:r>
      <w:r w:rsidR="008E4F92">
        <w:rPr>
          <w:sz w:val="28"/>
          <w:szCs w:val="28"/>
        </w:rPr>
        <w:t>,00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 цены лота, но не более 6 000,00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w:t>
      </w:r>
      <w:r w:rsidRPr="00411D84">
        <w:rPr>
          <w:sz w:val="28"/>
          <w:szCs w:val="28"/>
        </w:rPr>
        <w:lastRenderedPageBreak/>
        <w:t xml:space="preserve">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2359CD">
      <w:pPr>
        <w:spacing w:line="230" w:lineRule="auto"/>
        <w:ind w:firstLine="709"/>
        <w:jc w:val="center"/>
        <w:rPr>
          <w:sz w:val="28"/>
          <w:szCs w:val="28"/>
        </w:rPr>
      </w:pPr>
      <w:r>
        <w:rPr>
          <w:sz w:val="28"/>
          <w:szCs w:val="28"/>
        </w:rPr>
        <w:t>_________</w:t>
      </w:r>
    </w:p>
    <w:p w:rsidR="00080319" w:rsidRDefault="00080319" w:rsidP="002359CD">
      <w:pPr>
        <w:spacing w:line="230" w:lineRule="auto"/>
        <w:ind w:firstLine="709"/>
        <w:jc w:val="center"/>
        <w:rPr>
          <w:sz w:val="28"/>
          <w:szCs w:val="28"/>
        </w:rPr>
      </w:pPr>
    </w:p>
    <w:sectPr w:rsidR="00080319" w:rsidSect="00EB1B4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25" w:rsidRDefault="00906025" w:rsidP="004750CA">
      <w:r>
        <w:separator/>
      </w:r>
    </w:p>
  </w:endnote>
  <w:endnote w:type="continuationSeparator" w:id="0">
    <w:p w:rsidR="00906025" w:rsidRDefault="00906025"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25" w:rsidRDefault="00906025" w:rsidP="004750CA">
      <w:r>
        <w:separator/>
      </w:r>
    </w:p>
  </w:footnote>
  <w:footnote w:type="continuationSeparator" w:id="0">
    <w:p w:rsidR="00906025" w:rsidRDefault="00906025"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426660">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CFB"/>
    <w:rsid w:val="002A5CF4"/>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30ED6"/>
    <w:rsid w:val="005338F2"/>
    <w:rsid w:val="00534E6C"/>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2CF"/>
    <w:rsid w:val="0070683B"/>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7DD3"/>
    <w:rsid w:val="008C0995"/>
    <w:rsid w:val="008C79CE"/>
    <w:rsid w:val="008D3CB7"/>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A4452"/>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981"/>
    <w:rsid w:val="00D27C5E"/>
    <w:rsid w:val="00D30415"/>
    <w:rsid w:val="00D4111A"/>
    <w:rsid w:val="00D41839"/>
    <w:rsid w:val="00D46038"/>
    <w:rsid w:val="00D5055E"/>
    <w:rsid w:val="00D50C58"/>
    <w:rsid w:val="00D629F2"/>
    <w:rsid w:val="00D6312C"/>
    <w:rsid w:val="00D63A2D"/>
    <w:rsid w:val="00D64521"/>
    <w:rsid w:val="00D67E18"/>
    <w:rsid w:val="00D73FB7"/>
    <w:rsid w:val="00D742E6"/>
    <w:rsid w:val="00D840DE"/>
    <w:rsid w:val="00D94597"/>
    <w:rsid w:val="00DA0B91"/>
    <w:rsid w:val="00DA2F9F"/>
    <w:rsid w:val="00DA69CB"/>
    <w:rsid w:val="00DB06A2"/>
    <w:rsid w:val="00DB7292"/>
    <w:rsid w:val="00DB7C87"/>
    <w:rsid w:val="00DC03C8"/>
    <w:rsid w:val="00DC0D72"/>
    <w:rsid w:val="00DC57EC"/>
    <w:rsid w:val="00DC637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77EB"/>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2F5B9-3FA1-4631-9D1E-AA05EDBA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1151</Words>
  <Characters>7714</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10</cp:revision>
  <cp:lastPrinted>2023-05-11T14:03:00Z</cp:lastPrinted>
  <dcterms:created xsi:type="dcterms:W3CDTF">2023-05-11T07:18:00Z</dcterms:created>
  <dcterms:modified xsi:type="dcterms:W3CDTF">2023-05-11T14:03:00Z</dcterms:modified>
</cp:coreProperties>
</file>